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03" w:rsidRDefault="00356F03">
      <w:pPr>
        <w:tabs>
          <w:tab w:val="center" w:pos="4645"/>
        </w:tabs>
        <w:spacing w:line="251" w:lineRule="auto"/>
        <w:jc w:val="both"/>
      </w:pPr>
      <w:bookmarkStart w:id="0" w:name="_GoBack"/>
      <w:bookmarkEnd w:id="0"/>
    </w:p>
    <w:p w:rsidR="00356F03" w:rsidRDefault="00356F03">
      <w:pPr>
        <w:tabs>
          <w:tab w:val="center" w:pos="4645"/>
        </w:tabs>
        <w:spacing w:line="251" w:lineRule="auto"/>
        <w:jc w:val="both"/>
      </w:pPr>
    </w:p>
    <w:p w:rsidR="00356F03" w:rsidRDefault="00356F03">
      <w:pPr>
        <w:tabs>
          <w:tab w:val="center" w:pos="4645"/>
        </w:tabs>
        <w:spacing w:line="251" w:lineRule="auto"/>
        <w:jc w:val="both"/>
      </w:pPr>
    </w:p>
    <w:p w:rsidR="00F90477" w:rsidRDefault="00F90477">
      <w:pPr>
        <w:tabs>
          <w:tab w:val="center" w:pos="4645"/>
        </w:tabs>
        <w:spacing w:line="251" w:lineRule="auto"/>
        <w:jc w:val="both"/>
      </w:pPr>
      <w:r>
        <w:tab/>
      </w:r>
      <w:r>
        <w:rPr>
          <w:b/>
          <w:bCs/>
          <w:sz w:val="33"/>
          <w:szCs w:val="33"/>
          <w:u w:val="single"/>
        </w:rPr>
        <w:t>IMPORTANT REMINDERS FOR TAX APPEAL HEARINGS</w:t>
      </w:r>
    </w:p>
    <w:p w:rsidR="00F90477" w:rsidRDefault="00F90477">
      <w:pPr>
        <w:spacing w:line="251" w:lineRule="auto"/>
        <w:jc w:val="both"/>
      </w:pP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The burden of proof is on the taxpayer.  The valuation date for an appeal is October 1st, </w:t>
      </w:r>
      <w:r>
        <w:rPr>
          <w:sz w:val="28"/>
          <w:szCs w:val="28"/>
        </w:rPr>
        <w:tab/>
        <w:t xml:space="preserve">prior to the appeal year. </w:t>
      </w:r>
    </w:p>
    <w:p w:rsidR="00F90477" w:rsidRDefault="00F90477">
      <w:pPr>
        <w:spacing w:line="251" w:lineRule="auto"/>
        <w:ind w:left="-686" w:right="-75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EXAMPLE:</w:t>
      </w:r>
      <w:r w:rsidR="00C43027">
        <w:rPr>
          <w:sz w:val="28"/>
          <w:szCs w:val="28"/>
        </w:rPr>
        <w:t xml:space="preserve"> An appeal of a 201</w:t>
      </w:r>
      <w:r w:rsidR="00AE1D9A">
        <w:rPr>
          <w:sz w:val="28"/>
          <w:szCs w:val="28"/>
        </w:rPr>
        <w:t>7</w:t>
      </w:r>
      <w:r>
        <w:rPr>
          <w:sz w:val="28"/>
          <w:szCs w:val="28"/>
        </w:rPr>
        <w:t xml:space="preserve"> assessment has a valuation date of October 1, 201</w:t>
      </w:r>
      <w:r w:rsidR="00AE1D9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The sale of the subject may not be conclusive proof of value.  You should also have </w:t>
      </w:r>
      <w:r>
        <w:rPr>
          <w:sz w:val="28"/>
          <w:szCs w:val="28"/>
        </w:rPr>
        <w:tab/>
        <w:t>other evidence, such as comparable sales.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F90477">
      <w:pPr>
        <w:spacing w:line="251" w:lineRule="auto"/>
        <w:ind w:left="34" w:right="-756" w:hanging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If you have</w:t>
      </w:r>
      <w:r>
        <w:rPr>
          <w:b/>
          <w:bCs/>
          <w:sz w:val="28"/>
          <w:szCs w:val="28"/>
        </w:rPr>
        <w:t xml:space="preserve"> ANY ADDITIONAL</w:t>
      </w:r>
      <w:r>
        <w:rPr>
          <w:sz w:val="28"/>
          <w:szCs w:val="28"/>
        </w:rPr>
        <w:t xml:space="preserve"> evidence of value that has </w:t>
      </w:r>
      <w:r>
        <w:rPr>
          <w:b/>
          <w:bCs/>
          <w:sz w:val="28"/>
          <w:szCs w:val="28"/>
        </w:rPr>
        <w:t>not already been submitted</w:t>
      </w:r>
      <w:r>
        <w:rPr>
          <w:sz w:val="28"/>
          <w:szCs w:val="28"/>
        </w:rPr>
        <w:t xml:space="preserve"> with your original appeal, it must be </w:t>
      </w:r>
      <w:r>
        <w:rPr>
          <w:b/>
          <w:bCs/>
          <w:sz w:val="28"/>
          <w:szCs w:val="28"/>
        </w:rPr>
        <w:t>RECEIVED</w:t>
      </w:r>
      <w:r>
        <w:rPr>
          <w:sz w:val="28"/>
          <w:szCs w:val="28"/>
        </w:rPr>
        <w:t xml:space="preserve"> by the Tax Assessor (1 copy) and County Tax Board (5 copies) at least 7 calendar days prior to your scheduled hearing.</w:t>
      </w:r>
    </w:p>
    <w:p w:rsidR="002D704C" w:rsidRDefault="002D704C">
      <w:pPr>
        <w:spacing w:line="251" w:lineRule="auto"/>
        <w:ind w:left="34" w:right="-756" w:hanging="720"/>
        <w:jc w:val="both"/>
        <w:rPr>
          <w:sz w:val="28"/>
          <w:szCs w:val="28"/>
        </w:rPr>
      </w:pPr>
    </w:p>
    <w:p w:rsidR="002D704C" w:rsidRDefault="002D704C">
      <w:pPr>
        <w:spacing w:line="251" w:lineRule="auto"/>
        <w:ind w:left="34" w:right="-756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Even though information and </w:t>
      </w:r>
      <w:proofErr w:type="spellStart"/>
      <w:r>
        <w:rPr>
          <w:sz w:val="28"/>
          <w:szCs w:val="28"/>
        </w:rPr>
        <w:t>comparables</w:t>
      </w:r>
      <w:proofErr w:type="spellEnd"/>
      <w:r>
        <w:rPr>
          <w:sz w:val="28"/>
          <w:szCs w:val="28"/>
        </w:rPr>
        <w:t xml:space="preserve"> are exchanged prior to hearing, they will not be considered as evidence unless introduced by the submitting party at the hearing.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>If an appraisal is to be used, the Appraiser must be present to testify.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 xml:space="preserve">Sales used as </w:t>
      </w:r>
      <w:proofErr w:type="spellStart"/>
      <w:r w:rsidR="00F90477">
        <w:rPr>
          <w:sz w:val="28"/>
          <w:szCs w:val="28"/>
        </w:rPr>
        <w:t>comparables</w:t>
      </w:r>
      <w:proofErr w:type="spellEnd"/>
      <w:r w:rsidR="00F90477">
        <w:rPr>
          <w:sz w:val="28"/>
          <w:szCs w:val="28"/>
        </w:rPr>
        <w:t xml:space="preserve"> must have occurred on or before October 1st of the pre-tax </w:t>
      </w:r>
      <w:r w:rsidR="00F90477">
        <w:rPr>
          <w:sz w:val="28"/>
          <w:szCs w:val="28"/>
        </w:rPr>
        <w:tab/>
        <w:t xml:space="preserve">year.  Properties that have sold subsequently may be used to support value but not as </w:t>
      </w:r>
      <w:r w:rsidR="00F90477">
        <w:rPr>
          <w:sz w:val="28"/>
          <w:szCs w:val="28"/>
        </w:rPr>
        <w:tab/>
        <w:t>direct evidence.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 xml:space="preserve">You cannot appeal the </w:t>
      </w:r>
      <w:r w:rsidR="00F90477">
        <w:rPr>
          <w:b/>
          <w:bCs/>
          <w:sz w:val="28"/>
          <w:szCs w:val="28"/>
        </w:rPr>
        <w:t>TAXES</w:t>
      </w:r>
      <w:r w:rsidR="00F90477">
        <w:rPr>
          <w:sz w:val="28"/>
          <w:szCs w:val="28"/>
        </w:rPr>
        <w:t xml:space="preserve"> on your property since the taxes are the result of the </w:t>
      </w:r>
      <w:r w:rsidR="00F90477">
        <w:rPr>
          <w:sz w:val="28"/>
          <w:szCs w:val="28"/>
        </w:rPr>
        <w:tab/>
        <w:t xml:space="preserve">local budget process, nor can other </w:t>
      </w:r>
      <w:r w:rsidR="00F90477">
        <w:rPr>
          <w:b/>
          <w:bCs/>
          <w:sz w:val="28"/>
          <w:szCs w:val="28"/>
        </w:rPr>
        <w:t>ASSESSMENTS</w:t>
      </w:r>
      <w:r w:rsidR="00F90477">
        <w:rPr>
          <w:sz w:val="28"/>
          <w:szCs w:val="28"/>
        </w:rPr>
        <w:t xml:space="preserve"> be compared to yours.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-686" w:right="-75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 xml:space="preserve">Check with your Assessor to make sure your property record card is accurate.  In </w:t>
      </w:r>
      <w:r w:rsidR="00F90477">
        <w:rPr>
          <w:sz w:val="28"/>
          <w:szCs w:val="28"/>
        </w:rPr>
        <w:tab/>
        <w:t xml:space="preserve">measuring the square footage of your property, remember to use only exterior </w:t>
      </w:r>
      <w:r w:rsidR="00F90477">
        <w:rPr>
          <w:sz w:val="28"/>
          <w:szCs w:val="28"/>
        </w:rPr>
        <w:tab/>
      </w:r>
      <w:r w:rsidR="00F90477">
        <w:rPr>
          <w:sz w:val="28"/>
          <w:szCs w:val="28"/>
        </w:rPr>
        <w:tab/>
        <w:t>measurements.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34" w:right="-756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 xml:space="preserve">In order for your case to be heard, </w:t>
      </w:r>
      <w:r w:rsidR="00F90477">
        <w:rPr>
          <w:b/>
          <w:bCs/>
          <w:sz w:val="28"/>
          <w:szCs w:val="28"/>
        </w:rPr>
        <w:t xml:space="preserve">ALL real estate taxes and municipal charges up to and including February 1st of the tax year must be current.  </w:t>
      </w:r>
      <w:r w:rsidR="00F90477">
        <w:rPr>
          <w:sz w:val="28"/>
          <w:szCs w:val="28"/>
        </w:rPr>
        <w:t>Failure to comply may result in your case being dismissed.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2D704C">
      <w:pPr>
        <w:spacing w:line="251" w:lineRule="auto"/>
        <w:ind w:left="34" w:right="-756" w:hanging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0477">
        <w:rPr>
          <w:sz w:val="28"/>
          <w:szCs w:val="28"/>
        </w:rPr>
        <w:t>.</w:t>
      </w:r>
      <w:r w:rsidR="00F90477">
        <w:rPr>
          <w:sz w:val="28"/>
          <w:szCs w:val="28"/>
        </w:rPr>
        <w:tab/>
        <w:t>In the event the petitioner is a business entity, such as a corporation, partnership, LLC, etc., the appeal must be prosecuted by an Attorney-At-Law admitted to prac</w:t>
      </w:r>
      <w:r>
        <w:rPr>
          <w:sz w:val="28"/>
          <w:szCs w:val="28"/>
        </w:rPr>
        <w:t>tice in the State of New Jersey, unless the prior year taxes were less than $25,000.00.</w:t>
      </w:r>
    </w:p>
    <w:p w:rsidR="00F90477" w:rsidRDefault="00F90477">
      <w:pPr>
        <w:spacing w:line="251" w:lineRule="auto"/>
        <w:ind w:left="-686" w:right="-756"/>
        <w:jc w:val="both"/>
        <w:rPr>
          <w:sz w:val="28"/>
          <w:szCs w:val="28"/>
        </w:rPr>
      </w:pPr>
    </w:p>
    <w:p w:rsidR="00F90477" w:rsidRDefault="00F90477">
      <w:pPr>
        <w:spacing w:line="251" w:lineRule="auto"/>
        <w:ind w:left="-686" w:right="-756"/>
        <w:jc w:val="both"/>
      </w:pPr>
      <w:r>
        <w:rPr>
          <w:sz w:val="28"/>
          <w:szCs w:val="28"/>
        </w:rPr>
        <w:t>1</w:t>
      </w:r>
      <w:r w:rsidR="002D70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If a stipulation of Settlement is signed, returned and received by the Assessor, it is </w:t>
      </w:r>
      <w:r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necessary to attend the hearing.</w:t>
      </w:r>
    </w:p>
    <w:sectPr w:rsidR="00F90477" w:rsidSect="00356F03">
      <w:pgSz w:w="12240" w:h="15840"/>
      <w:pgMar w:top="288" w:right="1440" w:bottom="245" w:left="1440" w:header="1512" w:footer="151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77"/>
    <w:rsid w:val="0002658D"/>
    <w:rsid w:val="002D704C"/>
    <w:rsid w:val="00356F03"/>
    <w:rsid w:val="00AE1D9A"/>
    <w:rsid w:val="00C43027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517642-1630-4EFD-BC3C-4DFB268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430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MeheskiTM</dc:creator>
  <cp:keywords/>
  <dc:description/>
  <cp:lastModifiedBy>Brandmaier, Erica</cp:lastModifiedBy>
  <cp:revision>2</cp:revision>
  <cp:lastPrinted>2017-03-29T13:12:00Z</cp:lastPrinted>
  <dcterms:created xsi:type="dcterms:W3CDTF">2022-05-26T14:36:00Z</dcterms:created>
  <dcterms:modified xsi:type="dcterms:W3CDTF">2022-05-26T14:36:00Z</dcterms:modified>
</cp:coreProperties>
</file>