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1D4" w:rsidRDefault="00DD61D4"/>
    <w:p w:rsidR="00980223" w:rsidRPr="00AC774C" w:rsidRDefault="00980223" w:rsidP="00980223">
      <w:pPr>
        <w:spacing w:after="0" w:line="240" w:lineRule="auto"/>
        <w:jc w:val="center"/>
        <w:rPr>
          <w:rFonts w:asciiTheme="minorHAnsi" w:eastAsiaTheme="minorHAnsi" w:hAnsiTheme="minorHAnsi" w:cstheme="minorBidi"/>
          <w:b/>
          <w:color w:val="auto"/>
        </w:rPr>
      </w:pPr>
      <w:r w:rsidRPr="00AC774C">
        <w:rPr>
          <w:rFonts w:asciiTheme="minorHAnsi" w:eastAsiaTheme="minorHAnsi" w:hAnsiTheme="minorHAnsi" w:cstheme="minorBidi"/>
          <w:b/>
          <w:color w:val="auto"/>
        </w:rPr>
        <w:t>MERCER COUNTY BOARD OF TAXATION</w:t>
      </w:r>
    </w:p>
    <w:p w:rsidR="00980223" w:rsidRPr="00AC774C" w:rsidRDefault="00980223" w:rsidP="00980223">
      <w:pPr>
        <w:spacing w:after="0" w:line="240" w:lineRule="auto"/>
        <w:jc w:val="center"/>
        <w:rPr>
          <w:rFonts w:asciiTheme="minorHAnsi" w:eastAsiaTheme="minorHAnsi" w:hAnsiTheme="minorHAnsi" w:cstheme="minorBidi"/>
          <w:b/>
          <w:color w:val="auto"/>
        </w:rPr>
      </w:pPr>
      <w:r w:rsidRPr="00AC774C">
        <w:rPr>
          <w:rFonts w:asciiTheme="minorHAnsi" w:eastAsiaTheme="minorHAnsi" w:hAnsiTheme="minorHAnsi" w:cstheme="minorBidi"/>
          <w:b/>
          <w:color w:val="auto"/>
        </w:rPr>
        <w:t>MINUTES</w:t>
      </w:r>
    </w:p>
    <w:p w:rsidR="00980223" w:rsidRPr="00AC774C" w:rsidRDefault="00980223" w:rsidP="00980223">
      <w:pPr>
        <w:spacing w:after="0" w:line="240" w:lineRule="auto"/>
        <w:jc w:val="center"/>
        <w:rPr>
          <w:rFonts w:asciiTheme="minorHAnsi" w:eastAsiaTheme="minorHAnsi" w:hAnsiTheme="minorHAnsi" w:cstheme="minorBidi"/>
          <w:b/>
          <w:color w:val="auto"/>
        </w:rPr>
      </w:pPr>
      <w:r>
        <w:rPr>
          <w:rFonts w:asciiTheme="minorHAnsi" w:eastAsiaTheme="minorHAnsi" w:hAnsiTheme="minorHAnsi" w:cstheme="minorBidi"/>
          <w:b/>
          <w:color w:val="auto"/>
        </w:rPr>
        <w:t>March 29</w:t>
      </w:r>
      <w:r w:rsidRPr="00AC774C">
        <w:rPr>
          <w:rFonts w:asciiTheme="minorHAnsi" w:eastAsiaTheme="minorHAnsi" w:hAnsiTheme="minorHAnsi" w:cstheme="minorBidi"/>
          <w:b/>
          <w:color w:val="auto"/>
        </w:rPr>
        <w:t>, 202</w:t>
      </w:r>
      <w:r>
        <w:rPr>
          <w:rFonts w:asciiTheme="minorHAnsi" w:eastAsiaTheme="minorHAnsi" w:hAnsiTheme="minorHAnsi" w:cstheme="minorBidi"/>
          <w:b/>
          <w:color w:val="auto"/>
        </w:rPr>
        <w:t>3</w:t>
      </w:r>
    </w:p>
    <w:p w:rsidR="00980223" w:rsidRPr="00AC774C" w:rsidRDefault="00980223" w:rsidP="00980223">
      <w:pPr>
        <w:spacing w:after="0" w:line="240" w:lineRule="auto"/>
        <w:rPr>
          <w:rFonts w:asciiTheme="minorHAnsi" w:eastAsiaTheme="minorHAnsi" w:hAnsiTheme="minorHAnsi" w:cstheme="minorBidi"/>
          <w:color w:val="auto"/>
        </w:rPr>
      </w:pPr>
    </w:p>
    <w:p w:rsidR="00980223" w:rsidRPr="00AC774C" w:rsidRDefault="00980223" w:rsidP="00980223">
      <w:pPr>
        <w:spacing w:after="0" w:line="240" w:lineRule="auto"/>
        <w:ind w:firstLine="720"/>
        <w:rPr>
          <w:rFonts w:asciiTheme="minorHAnsi" w:eastAsiaTheme="minorHAnsi" w:hAnsiTheme="minorHAnsi" w:cstheme="minorBidi"/>
          <w:color w:val="auto"/>
        </w:rPr>
      </w:pPr>
      <w:r w:rsidRPr="00AC774C">
        <w:rPr>
          <w:rFonts w:asciiTheme="minorHAnsi" w:eastAsiaTheme="minorHAnsi" w:hAnsiTheme="minorHAnsi" w:cstheme="minorBidi"/>
          <w:color w:val="auto"/>
        </w:rPr>
        <w:t xml:space="preserve">The meeting of the Mercer County Board of Taxation was called to order at </w:t>
      </w:r>
      <w:r>
        <w:rPr>
          <w:rFonts w:asciiTheme="minorHAnsi" w:eastAsiaTheme="minorHAnsi" w:hAnsiTheme="minorHAnsi" w:cstheme="minorBidi"/>
          <w:color w:val="auto"/>
        </w:rPr>
        <w:t>9</w:t>
      </w:r>
      <w:r w:rsidRPr="00AC774C">
        <w:rPr>
          <w:rFonts w:asciiTheme="minorHAnsi" w:eastAsiaTheme="minorHAnsi" w:hAnsiTheme="minorHAnsi" w:cstheme="minorBidi"/>
          <w:color w:val="auto"/>
        </w:rPr>
        <w:t>:</w:t>
      </w:r>
      <w:r>
        <w:rPr>
          <w:rFonts w:asciiTheme="minorHAnsi" w:eastAsiaTheme="minorHAnsi" w:hAnsiTheme="minorHAnsi" w:cstheme="minorBidi"/>
          <w:color w:val="auto"/>
        </w:rPr>
        <w:t>23</w:t>
      </w:r>
      <w:r w:rsidRPr="00AC774C">
        <w:rPr>
          <w:rFonts w:asciiTheme="minorHAnsi" w:eastAsiaTheme="minorHAnsi" w:hAnsiTheme="minorHAnsi" w:cstheme="minorBidi"/>
          <w:color w:val="auto"/>
        </w:rPr>
        <w:t xml:space="preserve"> a.m. by </w:t>
      </w:r>
      <w:r>
        <w:rPr>
          <w:rFonts w:asciiTheme="minorHAnsi" w:eastAsiaTheme="minorHAnsi" w:hAnsiTheme="minorHAnsi" w:cstheme="minorBidi"/>
          <w:color w:val="auto"/>
        </w:rPr>
        <w:t>President</w:t>
      </w:r>
      <w:r w:rsidRPr="00AC774C">
        <w:rPr>
          <w:rFonts w:asciiTheme="minorHAnsi" w:eastAsiaTheme="minorHAnsi" w:hAnsiTheme="minorHAnsi" w:cstheme="minorBidi"/>
          <w:color w:val="auto"/>
        </w:rPr>
        <w:t xml:space="preserve"> Richard Carabelli.  In attendance were Commissioners </w:t>
      </w:r>
      <w:r>
        <w:rPr>
          <w:rFonts w:asciiTheme="minorHAnsi" w:eastAsiaTheme="minorHAnsi" w:hAnsiTheme="minorHAnsi" w:cstheme="minorBidi"/>
          <w:color w:val="auto"/>
        </w:rPr>
        <w:t>Bowen-Lewis</w:t>
      </w:r>
      <w:r w:rsidRPr="00AC774C">
        <w:rPr>
          <w:rFonts w:asciiTheme="minorHAnsi" w:eastAsiaTheme="minorHAnsi" w:hAnsiTheme="minorHAnsi" w:cstheme="minorBidi"/>
          <w:color w:val="auto"/>
        </w:rPr>
        <w:t xml:space="preserve">, Frank Ragazzo, </w:t>
      </w:r>
      <w:r>
        <w:rPr>
          <w:rFonts w:asciiTheme="minorHAnsi" w:eastAsiaTheme="minorHAnsi" w:hAnsiTheme="minorHAnsi" w:cstheme="minorBidi"/>
          <w:color w:val="auto"/>
        </w:rPr>
        <w:t>Fareeda Stokes</w:t>
      </w:r>
      <w:r w:rsidRPr="00AC774C">
        <w:rPr>
          <w:rFonts w:asciiTheme="minorHAnsi" w:eastAsiaTheme="minorHAnsi" w:hAnsiTheme="minorHAnsi" w:cstheme="minorBidi"/>
          <w:color w:val="auto"/>
        </w:rPr>
        <w:t xml:space="preserve">, Tax Administrator Tina </w:t>
      </w:r>
      <w:r>
        <w:rPr>
          <w:rFonts w:asciiTheme="minorHAnsi" w:eastAsiaTheme="minorHAnsi" w:hAnsiTheme="minorHAnsi" w:cstheme="minorBidi"/>
          <w:color w:val="auto"/>
        </w:rPr>
        <w:t>Dunn</w:t>
      </w:r>
      <w:r w:rsidRPr="00AC774C">
        <w:rPr>
          <w:rFonts w:asciiTheme="minorHAnsi" w:eastAsiaTheme="minorHAnsi" w:hAnsiTheme="minorHAnsi" w:cstheme="minorBidi"/>
          <w:color w:val="auto"/>
        </w:rPr>
        <w:t xml:space="preserve">, </w:t>
      </w:r>
      <w:r>
        <w:rPr>
          <w:rFonts w:asciiTheme="minorHAnsi" w:eastAsiaTheme="minorHAnsi" w:hAnsiTheme="minorHAnsi" w:cstheme="minorBidi"/>
          <w:color w:val="auto"/>
        </w:rPr>
        <w:t xml:space="preserve">and </w:t>
      </w:r>
      <w:r w:rsidRPr="00AC774C">
        <w:rPr>
          <w:rFonts w:asciiTheme="minorHAnsi" w:eastAsiaTheme="minorHAnsi" w:hAnsiTheme="minorHAnsi" w:cstheme="minorBidi"/>
          <w:color w:val="auto"/>
        </w:rPr>
        <w:t>Assistant Tax Administrator Erica Brandmaier</w:t>
      </w:r>
      <w:r>
        <w:rPr>
          <w:rFonts w:asciiTheme="minorHAnsi" w:eastAsiaTheme="minorHAnsi" w:hAnsiTheme="minorHAnsi" w:cstheme="minorBidi"/>
          <w:color w:val="auto"/>
        </w:rPr>
        <w:t>.  Commissioner Hoffman had an excused absence.</w:t>
      </w:r>
    </w:p>
    <w:p w:rsidR="00980223" w:rsidRDefault="00980223" w:rsidP="00980223">
      <w:pPr>
        <w:ind w:firstLine="720"/>
        <w:rPr>
          <w:rFonts w:asciiTheme="minorHAnsi" w:eastAsiaTheme="minorHAnsi" w:hAnsiTheme="minorHAnsi" w:cstheme="minorBidi"/>
          <w:color w:val="auto"/>
        </w:rPr>
      </w:pPr>
    </w:p>
    <w:p w:rsidR="00980223" w:rsidRDefault="00980223" w:rsidP="00980223">
      <w:pPr>
        <w:ind w:firstLine="720"/>
        <w:rPr>
          <w:rFonts w:asciiTheme="minorHAnsi" w:eastAsiaTheme="minorHAnsi" w:hAnsiTheme="minorHAnsi" w:cstheme="minorBidi"/>
          <w:color w:val="auto"/>
        </w:rPr>
      </w:pPr>
      <w:r w:rsidRPr="00AC774C">
        <w:rPr>
          <w:rFonts w:asciiTheme="minorHAnsi" w:eastAsiaTheme="minorHAnsi" w:hAnsiTheme="minorHAnsi" w:cstheme="minorBidi"/>
          <w:color w:val="auto"/>
        </w:rPr>
        <w:t>After a statement that the provisions of the Open Public Meetings Ac</w:t>
      </w:r>
      <w:r>
        <w:rPr>
          <w:rFonts w:asciiTheme="minorHAnsi" w:eastAsiaTheme="minorHAnsi" w:hAnsiTheme="minorHAnsi" w:cstheme="minorBidi"/>
          <w:color w:val="auto"/>
        </w:rPr>
        <w:t xml:space="preserve">t had been met, the Board approved the Preliminary Equalization table.  </w:t>
      </w:r>
    </w:p>
    <w:p w:rsidR="00980223" w:rsidRDefault="00980223" w:rsidP="00980223">
      <w:pPr>
        <w:ind w:firstLine="720"/>
        <w:rPr>
          <w:rFonts w:asciiTheme="minorHAnsi" w:eastAsiaTheme="minorHAnsi" w:hAnsiTheme="minorHAnsi" w:cstheme="minorBidi"/>
          <w:color w:val="auto"/>
        </w:rPr>
      </w:pPr>
      <w:r>
        <w:rPr>
          <w:rFonts w:asciiTheme="minorHAnsi" w:eastAsiaTheme="minorHAnsi" w:hAnsiTheme="minorHAnsi" w:cstheme="minorBidi"/>
          <w:color w:val="auto"/>
        </w:rPr>
        <w:t xml:space="preserve">Administrator Dunn stated that they have approximately 135 appeals.  President Carabelli noted that the 123 corridor needs to be reviewed.  He requested that each appeal have the threshold on each appeal heard this year.  </w:t>
      </w:r>
    </w:p>
    <w:p w:rsidR="00980223" w:rsidRDefault="00980223" w:rsidP="00980223">
      <w:pPr>
        <w:ind w:firstLine="720"/>
        <w:rPr>
          <w:rFonts w:asciiTheme="minorHAnsi" w:eastAsiaTheme="minorHAnsi" w:hAnsiTheme="minorHAnsi" w:cstheme="minorBidi"/>
          <w:color w:val="auto"/>
        </w:rPr>
      </w:pPr>
      <w:r>
        <w:rPr>
          <w:rFonts w:asciiTheme="minorHAnsi" w:eastAsiaTheme="minorHAnsi" w:hAnsiTheme="minorHAnsi" w:cstheme="minorBidi"/>
          <w:color w:val="auto"/>
        </w:rPr>
        <w:t>Administrator Dunn requested that any motions be returned for the May 1</w:t>
      </w:r>
      <w:r w:rsidRPr="00980223">
        <w:rPr>
          <w:rFonts w:asciiTheme="minorHAnsi" w:eastAsiaTheme="minorHAnsi" w:hAnsiTheme="minorHAnsi" w:cstheme="minorBidi"/>
          <w:color w:val="auto"/>
          <w:vertAlign w:val="superscript"/>
        </w:rPr>
        <w:t>st</w:t>
      </w:r>
      <w:r>
        <w:rPr>
          <w:rFonts w:asciiTheme="minorHAnsi" w:eastAsiaTheme="minorHAnsi" w:hAnsiTheme="minorHAnsi" w:cstheme="minorBidi"/>
          <w:color w:val="auto"/>
        </w:rPr>
        <w:t xml:space="preserve"> meeting date.  </w:t>
      </w:r>
    </w:p>
    <w:p w:rsidR="00980223" w:rsidRDefault="00980223" w:rsidP="00980223">
      <w:pPr>
        <w:ind w:firstLine="720"/>
        <w:rPr>
          <w:rFonts w:asciiTheme="minorHAnsi" w:eastAsiaTheme="minorHAnsi" w:hAnsiTheme="minorHAnsi" w:cstheme="minorBidi"/>
          <w:color w:val="auto"/>
        </w:rPr>
      </w:pPr>
      <w:r>
        <w:rPr>
          <w:rFonts w:asciiTheme="minorHAnsi" w:eastAsiaTheme="minorHAnsi" w:hAnsiTheme="minorHAnsi" w:cstheme="minorBidi"/>
          <w:color w:val="auto"/>
        </w:rPr>
        <w:t>The Board set the hearing dates as follows:</w:t>
      </w:r>
    </w:p>
    <w:p w:rsidR="00980223" w:rsidRDefault="00980223" w:rsidP="00980223">
      <w:pPr>
        <w:ind w:firstLine="720"/>
        <w:rPr>
          <w:rFonts w:asciiTheme="minorHAnsi" w:eastAsiaTheme="minorHAnsi" w:hAnsiTheme="minorHAnsi" w:cstheme="minorBidi"/>
          <w:color w:val="auto"/>
        </w:rPr>
      </w:pPr>
      <w:r>
        <w:rPr>
          <w:rFonts w:asciiTheme="minorHAnsi" w:eastAsiaTheme="minorHAnsi" w:hAnsiTheme="minorHAnsi" w:cstheme="minorBidi"/>
          <w:color w:val="auto"/>
        </w:rPr>
        <w:t>May 1</w:t>
      </w:r>
      <w:r w:rsidRPr="00980223">
        <w:rPr>
          <w:rFonts w:asciiTheme="minorHAnsi" w:eastAsiaTheme="minorHAnsi" w:hAnsiTheme="minorHAnsi" w:cstheme="minorBidi"/>
          <w:color w:val="auto"/>
          <w:vertAlign w:val="superscript"/>
        </w:rPr>
        <w:t>st</w:t>
      </w:r>
      <w:r>
        <w:rPr>
          <w:rFonts w:asciiTheme="minorHAnsi" w:eastAsiaTheme="minorHAnsi" w:hAnsiTheme="minorHAnsi" w:cstheme="minorBidi"/>
          <w:color w:val="auto"/>
        </w:rPr>
        <w:t xml:space="preserve"> – Reorganization</w:t>
      </w:r>
    </w:p>
    <w:p w:rsidR="00980223" w:rsidRDefault="00980223" w:rsidP="00980223">
      <w:pPr>
        <w:ind w:firstLine="720"/>
        <w:rPr>
          <w:rFonts w:asciiTheme="minorHAnsi" w:eastAsiaTheme="minorHAnsi" w:hAnsiTheme="minorHAnsi" w:cstheme="minorBidi"/>
          <w:color w:val="auto"/>
        </w:rPr>
      </w:pPr>
      <w:r>
        <w:rPr>
          <w:rFonts w:asciiTheme="minorHAnsi" w:eastAsiaTheme="minorHAnsi" w:hAnsiTheme="minorHAnsi" w:cstheme="minorBidi"/>
          <w:color w:val="auto"/>
        </w:rPr>
        <w:t>Appeal Hearings – June 6, June 13 and June 20</w:t>
      </w:r>
      <w:r w:rsidRPr="00980223">
        <w:rPr>
          <w:rFonts w:asciiTheme="minorHAnsi" w:eastAsiaTheme="minorHAnsi" w:hAnsiTheme="minorHAnsi" w:cstheme="minorBidi"/>
          <w:color w:val="auto"/>
          <w:vertAlign w:val="superscript"/>
        </w:rPr>
        <w:t>th</w:t>
      </w:r>
      <w:r>
        <w:rPr>
          <w:rFonts w:asciiTheme="minorHAnsi" w:eastAsiaTheme="minorHAnsi" w:hAnsiTheme="minorHAnsi" w:cstheme="minorBidi"/>
          <w:color w:val="auto"/>
        </w:rPr>
        <w:t xml:space="preserve">.  </w:t>
      </w:r>
    </w:p>
    <w:p w:rsidR="00980223" w:rsidRDefault="00980223" w:rsidP="00980223">
      <w:pPr>
        <w:ind w:firstLine="720"/>
        <w:rPr>
          <w:rFonts w:asciiTheme="minorHAnsi" w:eastAsiaTheme="minorHAnsi" w:hAnsiTheme="minorHAnsi" w:cstheme="minorBidi"/>
          <w:color w:val="auto"/>
        </w:rPr>
      </w:pPr>
      <w:r>
        <w:rPr>
          <w:rFonts w:asciiTheme="minorHAnsi" w:eastAsiaTheme="minorHAnsi" w:hAnsiTheme="minorHAnsi" w:cstheme="minorBidi"/>
          <w:color w:val="auto"/>
        </w:rPr>
        <w:t>Rollback Hearings – September 12 and September 26</w:t>
      </w:r>
      <w:r w:rsidRPr="00980223">
        <w:rPr>
          <w:rFonts w:asciiTheme="minorHAnsi" w:eastAsiaTheme="minorHAnsi" w:hAnsiTheme="minorHAnsi" w:cstheme="minorBidi"/>
          <w:color w:val="auto"/>
          <w:vertAlign w:val="superscript"/>
        </w:rPr>
        <w:t>th</w:t>
      </w:r>
    </w:p>
    <w:p w:rsidR="00980223" w:rsidRDefault="00980223" w:rsidP="00980223">
      <w:pPr>
        <w:ind w:firstLine="720"/>
        <w:rPr>
          <w:rFonts w:asciiTheme="minorHAnsi" w:eastAsiaTheme="minorHAnsi" w:hAnsiTheme="minorHAnsi" w:cstheme="minorBidi"/>
          <w:color w:val="auto"/>
        </w:rPr>
      </w:pPr>
      <w:r>
        <w:rPr>
          <w:rFonts w:asciiTheme="minorHAnsi" w:eastAsiaTheme="minorHAnsi" w:hAnsiTheme="minorHAnsi" w:cstheme="minorBidi"/>
          <w:color w:val="auto"/>
        </w:rPr>
        <w:t>Added/omitted hearings – December 12 and December 19.</w:t>
      </w:r>
    </w:p>
    <w:p w:rsidR="00980223" w:rsidRDefault="00980223" w:rsidP="00980223">
      <w:pPr>
        <w:ind w:firstLine="720"/>
        <w:rPr>
          <w:rFonts w:asciiTheme="minorHAnsi" w:eastAsiaTheme="minorHAnsi" w:hAnsiTheme="minorHAnsi" w:cstheme="minorBidi"/>
          <w:color w:val="auto"/>
        </w:rPr>
      </w:pPr>
      <w:r>
        <w:rPr>
          <w:rFonts w:asciiTheme="minorHAnsi" w:eastAsiaTheme="minorHAnsi" w:hAnsiTheme="minorHAnsi" w:cstheme="minorBidi"/>
          <w:color w:val="auto"/>
        </w:rPr>
        <w:t>The Reorganization meeting will be held on Wednesday, May 1, 2023.</w:t>
      </w:r>
    </w:p>
    <w:p w:rsidR="00980223" w:rsidRDefault="00980223" w:rsidP="00980223">
      <w:pPr>
        <w:spacing w:after="0" w:line="240" w:lineRule="auto"/>
        <w:rPr>
          <w:rFonts w:asciiTheme="minorHAnsi" w:eastAsiaTheme="minorHAnsi" w:hAnsiTheme="minorHAnsi" w:cstheme="minorBidi"/>
          <w:color w:val="auto"/>
        </w:rPr>
      </w:pPr>
      <w:r>
        <w:rPr>
          <w:rFonts w:asciiTheme="minorHAnsi" w:eastAsiaTheme="minorHAnsi" w:hAnsiTheme="minorHAnsi" w:cstheme="minorBidi"/>
          <w:color w:val="auto"/>
        </w:rPr>
        <w:tab/>
        <w:t>With no further business coming before the Board, the meeting was adjourned at 9:40 a.m.</w:t>
      </w:r>
    </w:p>
    <w:p w:rsidR="00980223" w:rsidRPr="00AC774C" w:rsidRDefault="00980223" w:rsidP="00980223">
      <w:pPr>
        <w:rPr>
          <w:rFonts w:asciiTheme="minorHAnsi" w:eastAsiaTheme="minorHAnsi" w:hAnsiTheme="minorHAnsi" w:cstheme="minorBidi"/>
          <w:color w:val="auto"/>
        </w:rPr>
      </w:pPr>
    </w:p>
    <w:p w:rsidR="00980223" w:rsidRPr="00AC774C" w:rsidRDefault="00980223" w:rsidP="00980223">
      <w:pPr>
        <w:rPr>
          <w:rFonts w:asciiTheme="minorHAnsi" w:eastAsiaTheme="minorHAnsi" w:hAnsiTheme="minorHAnsi" w:cstheme="minorBidi"/>
          <w:color w:val="auto"/>
        </w:rPr>
      </w:pPr>
      <w:r w:rsidRPr="00AC774C">
        <w:rPr>
          <w:rFonts w:asciiTheme="minorHAnsi" w:eastAsiaTheme="minorHAnsi" w:hAnsiTheme="minorHAnsi" w:cstheme="minorBidi"/>
          <w:color w:val="auto"/>
        </w:rPr>
        <w:t>Respectfully Submitted by,</w:t>
      </w:r>
    </w:p>
    <w:p w:rsidR="00A767E8" w:rsidRDefault="00A767E8" w:rsidP="00980223">
      <w:pPr>
        <w:spacing w:after="0" w:line="240" w:lineRule="auto"/>
        <w:rPr>
          <w:rFonts w:asciiTheme="minorHAnsi" w:eastAsiaTheme="minorHAnsi" w:hAnsiTheme="minorHAnsi" w:cstheme="minorBidi"/>
          <w:color w:val="auto"/>
        </w:rPr>
      </w:pPr>
    </w:p>
    <w:p w:rsidR="00980223" w:rsidRPr="00AC774C" w:rsidRDefault="00980223" w:rsidP="00980223">
      <w:pPr>
        <w:spacing w:after="0" w:line="240" w:lineRule="auto"/>
        <w:rPr>
          <w:rFonts w:asciiTheme="minorHAnsi" w:eastAsiaTheme="minorHAnsi" w:hAnsiTheme="minorHAnsi" w:cstheme="minorBidi"/>
          <w:color w:val="auto"/>
        </w:rPr>
      </w:pPr>
      <w:bookmarkStart w:id="0" w:name="_GoBack"/>
      <w:bookmarkEnd w:id="0"/>
      <w:r w:rsidRPr="00AC774C">
        <w:rPr>
          <w:rFonts w:asciiTheme="minorHAnsi" w:eastAsiaTheme="minorHAnsi" w:hAnsiTheme="minorHAnsi" w:cstheme="minorBidi"/>
          <w:color w:val="auto"/>
        </w:rPr>
        <w:t>Erica J. Brandmaier, CTA</w:t>
      </w:r>
    </w:p>
    <w:p w:rsidR="00980223" w:rsidRPr="00AC774C" w:rsidRDefault="00980223" w:rsidP="00980223">
      <w:pPr>
        <w:spacing w:after="0" w:line="240" w:lineRule="auto"/>
        <w:rPr>
          <w:rFonts w:asciiTheme="minorHAnsi" w:eastAsiaTheme="minorHAnsi" w:hAnsiTheme="minorHAnsi" w:cstheme="minorBidi"/>
          <w:color w:val="auto"/>
        </w:rPr>
      </w:pPr>
      <w:r w:rsidRPr="00AC774C">
        <w:rPr>
          <w:rFonts w:asciiTheme="minorHAnsi" w:eastAsiaTheme="minorHAnsi" w:hAnsiTheme="minorHAnsi" w:cstheme="minorBidi"/>
          <w:color w:val="auto"/>
        </w:rPr>
        <w:t>Assistant Tax Administrator</w:t>
      </w:r>
    </w:p>
    <w:p w:rsidR="00980223" w:rsidRDefault="00980223" w:rsidP="00980223"/>
    <w:p w:rsidR="00980223" w:rsidRDefault="00980223"/>
    <w:sectPr w:rsidR="00980223" w:rsidSect="00DA2B05">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7F3" w:rsidRDefault="006F07F3" w:rsidP="00DA2B05">
      <w:pPr>
        <w:spacing w:after="0" w:line="240" w:lineRule="auto"/>
      </w:pPr>
      <w:r>
        <w:separator/>
      </w:r>
    </w:p>
  </w:endnote>
  <w:endnote w:type="continuationSeparator" w:id="0">
    <w:p w:rsidR="006F07F3" w:rsidRDefault="006F07F3" w:rsidP="00DA2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7F3" w:rsidRDefault="006F07F3" w:rsidP="00DA2B05">
      <w:pPr>
        <w:spacing w:after="0" w:line="240" w:lineRule="auto"/>
      </w:pPr>
      <w:r>
        <w:separator/>
      </w:r>
    </w:p>
  </w:footnote>
  <w:footnote w:type="continuationSeparator" w:id="0">
    <w:p w:rsidR="006F07F3" w:rsidRDefault="006F07F3" w:rsidP="00DA2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B05" w:rsidRPr="00DA2B05" w:rsidRDefault="00DA2B05">
    <w:pPr>
      <w:pStyle w:val="Header"/>
      <w:rPr>
        <w:color w:val="0070C0"/>
      </w:rPr>
    </w:pPr>
    <w:r>
      <w:ptab w:relativeTo="margin" w:alignment="center" w:leader="none"/>
    </w:r>
    <w:r w:rsidR="00147B90" w:rsidRPr="00DA2B05">
      <w:rPr>
        <w:noProof/>
        <w:color w:val="0070C0"/>
      </w:rPr>
      <w:drawing>
        <wp:inline distT="0" distB="0" distL="0" distR="0" wp14:anchorId="0D369D91" wp14:editId="03476B9E">
          <wp:extent cx="1676400" cy="8441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na's County Logo.PNG"/>
                  <pic:cNvPicPr/>
                </pic:nvPicPr>
                <pic:blipFill>
                  <a:blip r:embed="rId1">
                    <a:extLst>
                      <a:ext uri="{BEBA8EAE-BF5A-486C-A8C5-ECC9F3942E4B}">
                        <a14:imgProps xmlns:a14="http://schemas.microsoft.com/office/drawing/2010/main">
                          <a14:imgLayer r:embed="rId2">
                            <a14:imgEffect>
                              <a14:colorTemperature colorTemp="59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698702" cy="855340"/>
                  </a:xfrm>
                  <a:prstGeom prst="rect">
                    <a:avLst/>
                  </a:prstGeom>
                </pic:spPr>
              </pic:pic>
            </a:graphicData>
          </a:graphic>
        </wp:inline>
      </w:drawing>
    </w:r>
  </w:p>
  <w:p w:rsidR="00DA2B05" w:rsidRPr="008447F3" w:rsidRDefault="00DA2B05" w:rsidP="00DA2B05">
    <w:pPr>
      <w:pStyle w:val="Header"/>
      <w:jc w:val="center"/>
      <w:rPr>
        <w:rFonts w:ascii="Times New Roman" w:hAnsi="Times New Roman" w:cs="Times New Roman"/>
        <w:b/>
        <w:color w:val="0000CC"/>
        <w:sz w:val="32"/>
        <w:szCs w:val="32"/>
      </w:rPr>
    </w:pPr>
    <w:r w:rsidRPr="008447F3">
      <w:rPr>
        <w:rFonts w:ascii="Times New Roman" w:hAnsi="Times New Roman" w:cs="Times New Roman"/>
        <w:b/>
        <w:color w:val="0000CC"/>
        <w:sz w:val="32"/>
        <w:szCs w:val="32"/>
      </w:rPr>
      <w:t>MERCER COUNTY BOARD OF TAXATION</w:t>
    </w:r>
  </w:p>
  <w:p w:rsidR="00DA2B05" w:rsidRPr="008447F3" w:rsidRDefault="00DA2B05" w:rsidP="00DA2B05">
    <w:pPr>
      <w:pStyle w:val="Header"/>
      <w:jc w:val="center"/>
      <w:rPr>
        <w:rFonts w:ascii="Times New Roman" w:hAnsi="Times New Roman" w:cs="Times New Roman"/>
        <w:b/>
        <w:i/>
        <w:color w:val="0000CC"/>
        <w:sz w:val="28"/>
        <w:szCs w:val="28"/>
      </w:rPr>
    </w:pPr>
    <w:r w:rsidRPr="008447F3">
      <w:rPr>
        <w:rFonts w:ascii="Times New Roman" w:hAnsi="Times New Roman" w:cs="Times New Roman"/>
        <w:b/>
        <w:i/>
        <w:color w:val="0000CC"/>
        <w:sz w:val="28"/>
        <w:szCs w:val="28"/>
      </w:rPr>
      <w:t>McDade Administration Building</w:t>
    </w:r>
  </w:p>
  <w:p w:rsidR="00DA2B05" w:rsidRPr="008447F3" w:rsidRDefault="00DA2B05" w:rsidP="00DA2B05">
    <w:pPr>
      <w:pStyle w:val="Header"/>
      <w:jc w:val="center"/>
      <w:rPr>
        <w:rFonts w:ascii="Times New Roman" w:hAnsi="Times New Roman" w:cs="Times New Roman"/>
        <w:b/>
        <w:i/>
        <w:color w:val="0000CC"/>
        <w:sz w:val="28"/>
        <w:szCs w:val="28"/>
      </w:rPr>
    </w:pPr>
    <w:r w:rsidRPr="008447F3">
      <w:rPr>
        <w:rFonts w:ascii="Times New Roman" w:hAnsi="Times New Roman" w:cs="Times New Roman"/>
        <w:b/>
        <w:i/>
        <w:color w:val="0000CC"/>
        <w:sz w:val="28"/>
        <w:szCs w:val="28"/>
      </w:rPr>
      <w:t>640 South Broad Street</w:t>
    </w:r>
  </w:p>
  <w:p w:rsidR="00DA2B05" w:rsidRPr="008447F3" w:rsidRDefault="00DA2B05" w:rsidP="00DA2B05">
    <w:pPr>
      <w:pStyle w:val="Header"/>
      <w:jc w:val="center"/>
      <w:rPr>
        <w:rFonts w:ascii="Times New Roman" w:hAnsi="Times New Roman" w:cs="Times New Roman"/>
        <w:b/>
        <w:i/>
        <w:color w:val="0000CC"/>
        <w:sz w:val="28"/>
        <w:szCs w:val="28"/>
      </w:rPr>
    </w:pPr>
    <w:r w:rsidRPr="008447F3">
      <w:rPr>
        <w:rFonts w:ascii="Times New Roman" w:hAnsi="Times New Roman" w:cs="Times New Roman"/>
        <w:b/>
        <w:i/>
        <w:color w:val="0000CC"/>
        <w:sz w:val="28"/>
        <w:szCs w:val="28"/>
      </w:rPr>
      <w:t>P.O. Box 8068</w:t>
    </w:r>
  </w:p>
  <w:p w:rsidR="00DA2B05" w:rsidRPr="008447F3" w:rsidRDefault="00A767E8" w:rsidP="00DA2B05">
    <w:pPr>
      <w:pStyle w:val="Header"/>
      <w:jc w:val="center"/>
      <w:rPr>
        <w:rFonts w:ascii="Times New Roman" w:hAnsi="Times New Roman" w:cs="Times New Roman"/>
        <w:b/>
        <w:i/>
        <w:color w:val="0000CC"/>
        <w:sz w:val="28"/>
        <w:szCs w:val="28"/>
      </w:rPr>
    </w:pPr>
    <w:r w:rsidRPr="008447F3">
      <w:rPr>
        <w:noProof/>
      </w:rPr>
      <mc:AlternateContent>
        <mc:Choice Requires="wps">
          <w:drawing>
            <wp:anchor distT="45720" distB="45720" distL="114300" distR="114300" simplePos="0" relativeHeight="251661312" behindDoc="0" locked="0" layoutInCell="1" allowOverlap="1">
              <wp:simplePos x="0" y="0"/>
              <wp:positionH relativeFrom="column">
                <wp:posOffset>5381625</wp:posOffset>
              </wp:positionH>
              <wp:positionV relativeFrom="paragraph">
                <wp:posOffset>204470</wp:posOffset>
              </wp:positionV>
              <wp:extent cx="1638300" cy="495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95300"/>
                      </a:xfrm>
                      <a:prstGeom prst="rect">
                        <a:avLst/>
                      </a:prstGeom>
                      <a:solidFill>
                        <a:srgbClr val="FFFFFF"/>
                      </a:solidFill>
                      <a:ln w="9525">
                        <a:noFill/>
                        <a:miter lim="800000"/>
                        <a:headEnd/>
                        <a:tailEnd/>
                      </a:ln>
                    </wps:spPr>
                    <wps:txbx>
                      <w:txbxContent>
                        <w:p w:rsidR="008447F3" w:rsidRPr="00147B90" w:rsidRDefault="00147B90" w:rsidP="00A767E8">
                          <w:pPr>
                            <w:spacing w:after="0" w:line="240" w:lineRule="auto"/>
                            <w:rPr>
                              <w:b/>
                              <w:color w:val="0000CC"/>
                            </w:rPr>
                          </w:pPr>
                          <w:r w:rsidRPr="00147B90">
                            <w:rPr>
                              <w:b/>
                              <w:color w:val="0000CC"/>
                            </w:rPr>
                            <w:t>PHONE:(609) 989-6704</w:t>
                          </w:r>
                        </w:p>
                        <w:p w:rsidR="00147B90" w:rsidRPr="00147B90" w:rsidRDefault="00147B90" w:rsidP="00147B90">
                          <w:pPr>
                            <w:spacing w:after="0" w:line="240" w:lineRule="auto"/>
                            <w:jc w:val="right"/>
                            <w:rPr>
                              <w:b/>
                              <w:color w:val="0000CC"/>
                            </w:rPr>
                          </w:pPr>
                          <w:r w:rsidRPr="00147B90">
                            <w:rPr>
                              <w:b/>
                              <w:color w:val="0000CC"/>
                            </w:rPr>
                            <w:t>FAX: (609) 396-4510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3.75pt;margin-top:16.1pt;width:129pt;height: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" stroked="f">
              <v:textbox>
                <w:txbxContent>
                  <w:p w:rsidR="008447F3" w:rsidRPr="00147B90" w:rsidRDefault="00147B90" w:rsidP="00A767E8">
                    <w:pPr>
                      <w:spacing w:after="0" w:line="240" w:lineRule="auto"/>
                      <w:rPr>
                        <w:b/>
                        <w:color w:val="0000CC"/>
                      </w:rPr>
                    </w:pPr>
                    <w:r w:rsidRPr="00147B90">
                      <w:rPr>
                        <w:b/>
                        <w:color w:val="0000CC"/>
                      </w:rPr>
                      <w:t>PHONE:(609) 989-6704</w:t>
                    </w:r>
                  </w:p>
                  <w:p w:rsidR="00147B90" w:rsidRPr="00147B90" w:rsidRDefault="00147B90" w:rsidP="00147B90">
                    <w:pPr>
                      <w:spacing w:after="0" w:line="240" w:lineRule="auto"/>
                      <w:jc w:val="right"/>
                      <w:rPr>
                        <w:b/>
                        <w:color w:val="0000CC"/>
                      </w:rPr>
                    </w:pPr>
                    <w:r w:rsidRPr="00147B90">
                      <w:rPr>
                        <w:b/>
                        <w:color w:val="0000CC"/>
                      </w:rPr>
                      <w:t>FAX: (609) 396-4510</w:t>
                    </w:r>
                  </w:p>
                </w:txbxContent>
              </v:textbox>
              <w10:wrap type="square"/>
            </v:shape>
          </w:pict>
        </mc:Fallback>
      </mc:AlternateContent>
    </w:r>
    <w:r w:rsidR="008447F3" w:rsidRPr="008447F3">
      <w:rPr>
        <w:rFonts w:ascii="Times New Roman" w:hAnsi="Times New Roman" w:cs="Times New Roman"/>
        <w:b/>
        <w:noProof/>
        <w:color w:val="0070C0"/>
        <w:sz w:val="28"/>
        <w:szCs w:val="28"/>
      </w:rPr>
      <mc:AlternateContent>
        <mc:Choice Requires="wps">
          <w:drawing>
            <wp:anchor distT="45720" distB="45720" distL="114300" distR="114300" simplePos="0" relativeHeight="251659264" behindDoc="0" locked="0" layoutInCell="1" allowOverlap="1">
              <wp:simplePos x="0" y="0"/>
              <wp:positionH relativeFrom="column">
                <wp:posOffset>-238125</wp:posOffset>
              </wp:positionH>
              <wp:positionV relativeFrom="paragraph">
                <wp:posOffset>261620</wp:posOffset>
              </wp:positionV>
              <wp:extent cx="1552575" cy="4476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47675"/>
                      </a:xfrm>
                      <a:prstGeom prst="rect">
                        <a:avLst/>
                      </a:prstGeom>
                      <a:solidFill>
                        <a:srgbClr val="FFFFFF"/>
                      </a:solidFill>
                      <a:ln w="9525">
                        <a:noFill/>
                        <a:miter lim="800000"/>
                        <a:headEnd/>
                        <a:tailEnd/>
                      </a:ln>
                    </wps:spPr>
                    <wps:txbx>
                      <w:txbxContent>
                        <w:p w:rsidR="008447F3" w:rsidRPr="00147B90" w:rsidRDefault="00147B90" w:rsidP="00147B90">
                          <w:pPr>
                            <w:spacing w:after="0" w:line="240" w:lineRule="auto"/>
                            <w:rPr>
                              <w:b/>
                              <w:color w:val="0000CC"/>
                            </w:rPr>
                          </w:pPr>
                          <w:r w:rsidRPr="00147B90">
                            <w:rPr>
                              <w:b/>
                              <w:color w:val="0000CC"/>
                            </w:rPr>
                            <w:t xml:space="preserve">TINA M. </w:t>
                          </w:r>
                          <w:r w:rsidR="00D24872">
                            <w:rPr>
                              <w:b/>
                              <w:color w:val="0000CC"/>
                            </w:rPr>
                            <w:t>DUNN</w:t>
                          </w:r>
                          <w:r w:rsidRPr="00147B90">
                            <w:rPr>
                              <w:b/>
                              <w:color w:val="0000CC"/>
                            </w:rPr>
                            <w:t>, CTA</w:t>
                          </w:r>
                        </w:p>
                        <w:p w:rsidR="00147B90" w:rsidRPr="00147B90" w:rsidRDefault="00147B90" w:rsidP="00147B90">
                          <w:pPr>
                            <w:spacing w:after="0" w:line="240" w:lineRule="auto"/>
                            <w:rPr>
                              <w:b/>
                              <w:i/>
                              <w:color w:val="0000CC"/>
                            </w:rPr>
                          </w:pPr>
                          <w:r w:rsidRPr="00147B90">
                            <w:rPr>
                              <w:b/>
                              <w:i/>
                              <w:color w:val="0000CC"/>
                            </w:rPr>
                            <w:t xml:space="preserve">    Tax Administrator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8.75pt;margin-top:20.6pt;width:122.25pt;height:3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" stroked="f">
              <v:textbox>
                <w:txbxContent>
                  <w:p w:rsidR="008447F3" w:rsidRPr="00147B90" w:rsidRDefault="00147B90" w:rsidP="00147B90">
                    <w:pPr>
                      <w:spacing w:after="0" w:line="240" w:lineRule="auto"/>
                      <w:rPr>
                        <w:b/>
                        <w:color w:val="0000CC"/>
                      </w:rPr>
                    </w:pPr>
                    <w:r w:rsidRPr="00147B90">
                      <w:rPr>
                        <w:b/>
                        <w:color w:val="0000CC"/>
                      </w:rPr>
                      <w:t xml:space="preserve">TINA M. </w:t>
                    </w:r>
                    <w:r w:rsidR="00D24872">
                      <w:rPr>
                        <w:b/>
                        <w:color w:val="0000CC"/>
                      </w:rPr>
                      <w:t>DUNN</w:t>
                    </w:r>
                    <w:r w:rsidRPr="00147B90">
                      <w:rPr>
                        <w:b/>
                        <w:color w:val="0000CC"/>
                      </w:rPr>
                      <w:t>, CTA</w:t>
                    </w:r>
                  </w:p>
                  <w:p w:rsidR="00147B90" w:rsidRPr="00147B90" w:rsidRDefault="00147B90" w:rsidP="00147B90">
                    <w:pPr>
                      <w:spacing w:after="0" w:line="240" w:lineRule="auto"/>
                      <w:rPr>
                        <w:b/>
                        <w:i/>
                        <w:color w:val="0000CC"/>
                      </w:rPr>
                    </w:pPr>
                    <w:r w:rsidRPr="00147B90">
                      <w:rPr>
                        <w:b/>
                        <w:i/>
                        <w:color w:val="0000CC"/>
                      </w:rPr>
                      <w:t xml:space="preserve">    Tax Administrator</w:t>
                    </w:r>
                  </w:p>
                </w:txbxContent>
              </v:textbox>
              <w10:wrap type="square"/>
            </v:shape>
          </w:pict>
        </mc:Fallback>
      </mc:AlternateContent>
    </w:r>
    <w:r w:rsidR="00DA2B05" w:rsidRPr="008447F3">
      <w:rPr>
        <w:rFonts w:ascii="Times New Roman" w:hAnsi="Times New Roman" w:cs="Times New Roman"/>
        <w:b/>
        <w:i/>
        <w:color w:val="0000CC"/>
        <w:sz w:val="28"/>
        <w:szCs w:val="28"/>
      </w:rPr>
      <w:t>Trenton, New Jersey 08650-0068</w:t>
    </w:r>
  </w:p>
  <w:p w:rsidR="00DA2B05" w:rsidRPr="008447F3" w:rsidRDefault="00DA2B05" w:rsidP="00DA2B05">
    <w:pPr>
      <w:pStyle w:val="Header"/>
      <w:rPr>
        <w:rFonts w:ascii="Times New Roman" w:hAnsi="Times New Roman" w:cs="Times New Roman"/>
        <w:b/>
        <w:i/>
        <w:color w:val="0000CC"/>
        <w:sz w:val="28"/>
        <w:szCs w:val="28"/>
      </w:rPr>
    </w:pPr>
    <w:r w:rsidRPr="008447F3">
      <w:rPr>
        <w:rFonts w:ascii="Times New Roman" w:hAnsi="Times New Roman" w:cs="Times New Roman"/>
        <w:b/>
        <w:color w:val="0000CC"/>
        <w:sz w:val="28"/>
        <w:szCs w:val="28"/>
      </w:rPr>
      <w:t xml:space="preserve"> </w:t>
    </w:r>
  </w:p>
  <w:p w:rsidR="00DA2B05" w:rsidRPr="00DA2B05" w:rsidRDefault="00DA2B05" w:rsidP="00DA2B05">
    <w:pPr>
      <w:pStyle w:val="Header"/>
      <w:ind w:left="-720"/>
      <w:rPr>
        <w:rFonts w:ascii="Times New Roman" w:hAnsi="Times New Roman" w:cs="Times New Roman"/>
        <w:b/>
        <w:i/>
        <w:color w:val="0070C0"/>
        <w:sz w:val="28"/>
        <w:szCs w:val="28"/>
      </w:rPr>
    </w:pPr>
    <w:r>
      <w:rPr>
        <w:rFonts w:ascii="Times New Roman" w:hAnsi="Times New Roman" w:cs="Times New Roman"/>
        <w:b/>
        <w:color w:val="0070C0"/>
        <w:sz w:val="28"/>
        <w:szCs w:val="28"/>
      </w:rPr>
      <w:tab/>
    </w:r>
    <w:r>
      <w:rPr>
        <w:rFonts w:ascii="Times New Roman" w:hAnsi="Times New Roman" w:cs="Times New Roman"/>
        <w:b/>
        <w:color w:val="0070C0"/>
        <w:sz w:val="28"/>
        <w:szCs w:val="28"/>
      </w:rPr>
      <w:tab/>
    </w:r>
  </w:p>
  <w:p w:rsidR="00DA2B05" w:rsidRDefault="00DA2B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B05"/>
    <w:rsid w:val="00147B90"/>
    <w:rsid w:val="00383968"/>
    <w:rsid w:val="004305B6"/>
    <w:rsid w:val="006F07F3"/>
    <w:rsid w:val="008447F3"/>
    <w:rsid w:val="00980223"/>
    <w:rsid w:val="00A767E8"/>
    <w:rsid w:val="00CC43B9"/>
    <w:rsid w:val="00D24872"/>
    <w:rsid w:val="00DA2B05"/>
    <w:rsid w:val="00DD61D4"/>
    <w:rsid w:val="00F77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EEC7F"/>
  <w15:chartTrackingRefBased/>
  <w15:docId w15:val="{E4898D5A-E974-4661-BBB2-FE4F85634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0223"/>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B05"/>
    <w:pPr>
      <w:tabs>
        <w:tab w:val="center" w:pos="4680"/>
        <w:tab w:val="right" w:pos="9360"/>
      </w:tabs>
      <w:spacing w:after="0" w:line="240" w:lineRule="auto"/>
    </w:pPr>
    <w:rPr>
      <w:rFonts w:asciiTheme="minorHAnsi" w:eastAsiaTheme="minorHAnsi" w:hAnsiTheme="minorHAnsi" w:cstheme="minorBidi"/>
      <w:color w:val="auto"/>
    </w:rPr>
  </w:style>
  <w:style w:type="character" w:customStyle="1" w:styleId="HeaderChar">
    <w:name w:val="Header Char"/>
    <w:basedOn w:val="DefaultParagraphFont"/>
    <w:link w:val="Header"/>
    <w:uiPriority w:val="99"/>
    <w:rsid w:val="00DA2B05"/>
  </w:style>
  <w:style w:type="paragraph" w:styleId="Footer">
    <w:name w:val="footer"/>
    <w:basedOn w:val="Normal"/>
    <w:link w:val="FooterChar"/>
    <w:uiPriority w:val="99"/>
    <w:unhideWhenUsed/>
    <w:rsid w:val="00DA2B05"/>
    <w:pPr>
      <w:tabs>
        <w:tab w:val="center" w:pos="4680"/>
        <w:tab w:val="right" w:pos="9360"/>
      </w:tabs>
      <w:spacing w:after="0" w:line="240" w:lineRule="auto"/>
    </w:pPr>
    <w:rPr>
      <w:rFonts w:asciiTheme="minorHAnsi" w:eastAsiaTheme="minorHAnsi" w:hAnsiTheme="minorHAnsi" w:cstheme="minorBidi"/>
      <w:color w:val="auto"/>
    </w:rPr>
  </w:style>
  <w:style w:type="character" w:customStyle="1" w:styleId="FooterChar">
    <w:name w:val="Footer Char"/>
    <w:basedOn w:val="DefaultParagraphFont"/>
    <w:link w:val="Footer"/>
    <w:uiPriority w:val="99"/>
    <w:rsid w:val="00DA2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Brandmaier, Erica</dc:creator>
  <cp:keywords/>
  <dc:description/>
  <cp:lastModifiedBy>Brandmaier, Erica</cp:lastModifiedBy>
  <cp:revision>4</cp:revision>
  <dcterms:created xsi:type="dcterms:W3CDTF">2023-07-05T16:34:00Z</dcterms:created>
  <dcterms:modified xsi:type="dcterms:W3CDTF">2023-08-07T13:58:00Z</dcterms:modified>
</cp:coreProperties>
</file>